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000000"/>
          <w:sz w:val="52"/>
          <w:szCs w:val="52"/>
          <w:rtl w:val="0"/>
        </w:rPr>
        <w:t xml:space="preserve">BORIS BELOV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Product Design Lead | UX/UI · Frontend · AI Products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18"/>
          <w:szCs w:val="18"/>
          <w:rtl w:val="0"/>
        </w:rPr>
        <w:t xml:space="preserve">+1 (825) 558-3813  |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18"/>
          <w:szCs w:val="18"/>
          <w:rtl w:val="0"/>
        </w:rPr>
        <w:t xml:space="preserve">iborisbelov@gmail.com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18"/>
          <w:szCs w:val="18"/>
          <w:rtl w:val="0"/>
        </w:rPr>
        <w:t xml:space="preserve"> |  Calgary, AB, Canada  |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18"/>
          <w:szCs w:val="18"/>
          <w:rtl w:val="0"/>
        </w:rPr>
        <w:t xml:space="preserve">linkedin.com/in/boris-belov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18"/>
          <w:szCs w:val="18"/>
          <w:rtl w:val="0"/>
        </w:rPr>
        <w:t xml:space="preserve">  |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18"/>
          <w:szCs w:val="18"/>
          <w:rtl w:val="0"/>
        </w:rPr>
        <w:t xml:space="preserve">borisbelov.com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52.00000000000003" w:lineRule="auto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Product Design Lead and UX/UI Designer with 15+ years of experience designing SaaS platforms, mobile apps, AI products, and digital experiences for startups, media companies, and enterprise teams. Experienced in UX/UI design, branding, design systems, and frontend development using Figma, React, TypeScript, Flutter, WordPress, Webflow, and AI-assisted tools including Claude Code, Cursor, OpenAI Codex, and ChatGPT.</w:t>
      </w:r>
    </w:p>
    <w:p w:rsidR="00000000" w:rsidDel="00000000" w:rsidP="00000000" w:rsidRDefault="00000000" w:rsidRPr="00000000" w14:paraId="00000005">
      <w:pPr>
        <w:spacing w:after="0" w:before="0" w:line="252.00000000000003" w:lineRule="auto"/>
        <w:jc w:val="lef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WorxAI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  <w:tab/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Calgary, AB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right" w:leader="none" w:pos="10503"/>
        </w:tabs>
        <w:rPr>
          <w:i w:val="1"/>
          <w:iCs w:val="1"/>
          <w:sz w:val="19"/>
          <w:szCs w:val="19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Product Design Lead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October 2025 – June 2026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Led UX/UI and React/TypeScript frontend development for a multi-tenant ERP platform with role-based access control, operational dashboards, and API-driven workflow systems.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Built scalable dashboards and enterprise interfaces managing 10+ operational workflows, improving usability across internal enterprise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10800"/>
        </w:tabs>
        <w:spacing w:after="0" w:before="6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Vela Mindset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  <w:tab/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Calgary, AB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right" w:leader="none" w:pos="10503"/>
        </w:tabs>
        <w:rPr>
          <w:sz w:val="19"/>
          <w:szCs w:val="19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Product Design Lead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June 2025 – October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Led product design, branding, UX/UI, and Flutter development for Vela — an AI-powered meditation app released on iOS and Android.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Redesigned onboarding and paywall flows, increasing annual subscription purchases and improving recurring revenue performance across 3 subscription plans.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Integrated Firebase, Django APIs, RevenueCat, Superwall, ElevenLabs AI voice systems, AppsFlyer, and Meta SDKs into the production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10800"/>
        </w:tabs>
        <w:spacing w:after="0" w:before="6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The Octalysis Group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Calgary, AB</w:t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right" w:leader="none" w:pos="10503"/>
        </w:tabs>
        <w:rPr>
          <w:i w:val="1"/>
          <w:iCs w:val="1"/>
          <w:sz w:val="19"/>
          <w:szCs w:val="19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Product Design Lead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November 2024 – October 2025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Led UX/UI design for gamified mobile and web products across 5+ industries using the Octalysis Framework and behavioral design principles.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onboarding systems, engagement mechanics, motion-driven interfaces, and interactive prototypes focused on long-term user retention.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10800"/>
        </w:tabs>
        <w:spacing w:after="0" w:before="6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MageMontreal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Calgary, AB</w:t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Senior UX/UI Designer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November 2022 – October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Led UX/UI redesigns, e-commerce experiences, and frontend systems for enterprise, retail, and e-commerce client websites.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Developed WordPress and frontend solutions that improved conversion performance and increased online sales across multiple client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Grishin Robotics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Brussels, Belgium</w:t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Senior UX/UI Designer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2021 – October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and developed Webflow websites and GSAP-powered interactive experiences for robotics startups and investor-facing technology products.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Created branding systems, investor pitch decks, and launch materials used across startup fundraising and international product presentations.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Forbes</w:t>
        <w:tab/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Kyiv, Ukraine</w:t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right" w:leader="none" w:pos="10503"/>
        </w:tabs>
        <w:rPr>
          <w:b w:val="1"/>
          <w:bCs w:val="1"/>
          <w:i w:val="1"/>
          <w:iCs w:val="1"/>
          <w:sz w:val="19"/>
          <w:szCs w:val="19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Senior UX/UI Designer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2019 – January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and developed branded campaigns, interactive microsites, mini-games, and promotional landing pages reaching hundreds of thousands of users.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Created reusable interactive templates and quiz systems used across multiple sponsor campaigns, reducing production time for future advertising projects by 30+ hours..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10800"/>
        </w:tabs>
        <w:spacing w:after="0" w:before="6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Dartmouth College</w:t>
        <w:tab/>
        <w:t xml:space="preserve">Kyiv, Ukraine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Senior UX/UI Designer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2017 – January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Led UX/UI design for the Augmendo AR educational application connected to Dartmouth College and the Hood Museum of Art.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Developed a WordPress-based CRM and interactive AR content management system used across museum exhibits, educational experiences, and mobile application content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Bazelevs Group</w:t>
        <w:tab/>
        <w:t xml:space="preserve">Kyiv, Ukraine</w:t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Interactive UX/UI Designer &amp;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2016 – January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and developed immersive promotional websites and interactive digital experiences for film and television releases viewed by large online audiences.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Collaborated directly with Timur Bekmambetov on storytelling-driven UX/UI campaigns increasing audience engagement, repeat visits, and online traffic around entertainment launches.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VK</w:t>
        <w:tab/>
        <w:tab/>
        <w:t xml:space="preserve">Kyiv, Ukraine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Interactive UX/UI Designer &amp;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2015 – January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high-traffic advertising platforms, branded campaigns, and interactive promotional experiences for large-scale online audiences.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Developed frontend systems and campaign mechanics used across high-traffic advertising campaigns and sponsored content projects reaching large online audiences.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10800"/>
        </w:tabs>
        <w:spacing w:after="0" w:before="6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Igromania</w:t>
        <w:tab/>
        <w:tab/>
        <w:t xml:space="preserve">Kyiv, Ukraine</w:t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Interactive UX/UI Designer &amp;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2014 – January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editorial landing pages, gaming microsites, and gamification-focused digital experiences for online media audiences.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Developed frontend interactions and motion-driven web experiences that increased engagement, content interaction, and repeat traffic across entertainment-focused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10800"/>
        </w:tabs>
        <w:spacing w:after="0" w:before="6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SmartAVI</w:t>
        <w:tab/>
        <w:tab/>
        <w:t xml:space="preserve">Kyiv, Ukraine</w:t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UX/UI Designer &amp; Frontend Developer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2012 – January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UX/UI systems and dashboard interfaces for enterprise AV management and video wall control software.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Improved interface consistency and usability across hardware-focused enterprise products, reducing onboarding complexity for internal product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PIM Group</w:t>
        <w:tab/>
        <w:tab/>
        <w:t xml:space="preserve">Moscow, Russia</w:t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right" w:leader="none" w:pos="10503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UX/UI Designer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February 2010 – January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Designed 20+ WordPress websites, landing pages, and digital marketing materials for corporate, e-commerce, and promotional projects.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0" w:lineRule="auto"/>
        <w:ind w:left="220" w:hanging="180"/>
      </w:pPr>
      <w:r w:rsidDel="00000000" w:rsidR="00000000" w:rsidRPr="00000000">
        <w:rPr>
          <w:sz w:val="19"/>
          <w:szCs w:val="19"/>
          <w:rtl w:val="0"/>
        </w:rPr>
        <w:t xml:space="preserve">Worked with CMS systems, responsive layouts, and mobile-friendly interfaces improving usability and online performance across multiple client websites.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4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right" w:leader="none" w:pos="10503"/>
        </w:tabs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Synergy University</w:t>
        <w:tab/>
        <w:t xml:space="preserve">Moscow, Russia</w:t>
      </w:r>
    </w:p>
    <w:p w:rsidR="00000000" w:rsidDel="00000000" w:rsidP="00000000" w:rsidRDefault="00000000" w:rsidRPr="00000000" w14:paraId="00000048">
      <w:pPr>
        <w:tabs>
          <w:tab w:val="left" w:leader="none" w:pos="1134"/>
          <w:tab w:val="right" w:leader="none" w:pos="10503"/>
        </w:tabs>
        <w:rPr>
          <w:i w:val="1"/>
          <w:iCs w:val="1"/>
          <w:sz w:val="21"/>
          <w:szCs w:val="21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Bachelor's, Design &amp; Marketing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ab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September 2010 – August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1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1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1" w:sz="4" w:val="single"/>
        </w:pBd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9600"/>
        <w:tblGridChange w:id="0">
          <w:tblGrid>
            <w:gridCol w:w="1200"/>
            <w:gridCol w:w="9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60.0" w:type="dxa"/>
            </w:tcMar>
          </w:tcPr>
          <w:p w:rsidR="00000000" w:rsidDel="00000000" w:rsidP="00000000" w:rsidRDefault="00000000" w:rsidRPr="00000000" w14:paraId="0000004C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Design: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Figma, Adobe Illustrator, Adobe Photoshop, Adobe After Effects, Adobe Creative Suite, Sketch, Canva, Zeplin, Lottie, Wireframing, Prototyping, Design Systems, Usability Testing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60.0" w:type="dxa"/>
            </w:tcMar>
          </w:tcPr>
          <w:p w:rsidR="00000000" w:rsidDel="00000000" w:rsidP="00000000" w:rsidRDefault="00000000" w:rsidRPr="00000000" w14:paraId="0000004E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Frontend: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React, TypeScript, Flutter, HTML/CSS, JavaScript (ES6+), Vue.js, WordPress, Webflow, React Native, GSAP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60.0" w:type="dxa"/>
            </w:tcMar>
          </w:tcPr>
          <w:p w:rsidR="00000000" w:rsidDel="00000000" w:rsidP="00000000" w:rsidRDefault="00000000" w:rsidRPr="00000000" w14:paraId="00000050">
            <w:pPr>
              <w:spacing w:after="20" w:before="0"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after="2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Claude Code, Cursor, OpenAI Codex, ChatGPT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60.0" w:type="dxa"/>
            </w:tcMar>
          </w:tcPr>
          <w:p w:rsidR="00000000" w:rsidDel="00000000" w:rsidP="00000000" w:rsidRDefault="00000000" w:rsidRPr="00000000" w14:paraId="00000052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Tools: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JIRA, Agile, SCRUM, Product Design, UX/UI Design, Gamification, Behavioral Design, Web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60.0" w:type="dxa"/>
            </w:tcMar>
          </w:tcPr>
          <w:p w:rsidR="00000000" w:rsidDel="00000000" w:rsidP="00000000" w:rsidRDefault="00000000" w:rsidRPr="00000000" w14:paraId="00000054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Awards: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0.0" w:type="dxa"/>
              <w:bottom w:w="2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2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Awwwards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Site of the Day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, Awwwards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Honorable Mention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, Behance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Interaction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, Clutch.co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Top WordPress Designers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220" w:hanging="1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